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34" w:rsidRDefault="00757203" w:rsidP="00081E11">
      <w:pPr>
        <w:pStyle w:val="Default"/>
        <w:rPr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 </w:t>
      </w:r>
    </w:p>
    <w:p w:rsidR="00572034" w:rsidRPr="00572034" w:rsidRDefault="00572034" w:rsidP="00572034"/>
    <w:p w:rsidR="00572034" w:rsidRPr="00572034" w:rsidRDefault="00572034" w:rsidP="00572034"/>
    <w:p w:rsidR="00836883" w:rsidRDefault="00836883" w:rsidP="00A152B9">
      <w:pPr>
        <w:widowControl w:val="0"/>
        <w:spacing w:after="0" w:line="240" w:lineRule="auto"/>
      </w:pPr>
    </w:p>
    <w:p w:rsidR="00836883" w:rsidRDefault="00836883" w:rsidP="00A152B9">
      <w:pPr>
        <w:widowControl w:val="0"/>
        <w:spacing w:after="0" w:line="240" w:lineRule="auto"/>
      </w:pPr>
    </w:p>
    <w:p w:rsidR="00836883" w:rsidRDefault="00BD7080" w:rsidP="00A152B9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.1pt;margin-top:4.6pt;width:508.2pt;height:516pt;z-index:2" strokecolor="white" strokeweight="0">
            <v:textbox>
              <w:txbxContent>
                <w:p w:rsidR="00F72801" w:rsidRPr="00735769" w:rsidRDefault="00F72801" w:rsidP="00735769"/>
              </w:txbxContent>
            </v:textbox>
          </v:shape>
        </w:pict>
      </w: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A152B9">
      <w:pPr>
        <w:widowControl w:val="0"/>
        <w:spacing w:after="0" w:line="240" w:lineRule="auto"/>
        <w:rPr>
          <w:sz w:val="24"/>
          <w:szCs w:val="24"/>
        </w:rPr>
      </w:pPr>
    </w:p>
    <w:p w:rsidR="008C40A2" w:rsidRDefault="008C40A2" w:rsidP="00572034">
      <w:pPr>
        <w:widowControl w:val="0"/>
        <w:rPr>
          <w:sz w:val="24"/>
          <w:szCs w:val="24"/>
        </w:rPr>
      </w:pPr>
    </w:p>
    <w:p w:rsidR="008C40A2" w:rsidRDefault="008C40A2" w:rsidP="00572034">
      <w:pPr>
        <w:widowControl w:val="0"/>
        <w:rPr>
          <w:sz w:val="24"/>
          <w:szCs w:val="24"/>
        </w:rPr>
      </w:pPr>
    </w:p>
    <w:p w:rsidR="00A152B9" w:rsidRDefault="00A152B9" w:rsidP="00572034">
      <w:pPr>
        <w:widowControl w:val="0"/>
        <w:rPr>
          <w:sz w:val="24"/>
          <w:szCs w:val="24"/>
        </w:rPr>
      </w:pPr>
    </w:p>
    <w:p w:rsidR="00572034" w:rsidRDefault="00572034" w:rsidP="00572034">
      <w:pPr>
        <w:widowControl w:val="0"/>
        <w:rPr>
          <w:sz w:val="20"/>
          <w:szCs w:val="20"/>
        </w:rPr>
      </w:pPr>
      <w:r>
        <w:t> </w:t>
      </w:r>
    </w:p>
    <w:p w:rsidR="00572034" w:rsidRDefault="00572034" w:rsidP="00572034">
      <w:pPr>
        <w:ind w:firstLine="720"/>
      </w:pPr>
    </w:p>
    <w:p w:rsidR="00F27355" w:rsidRDefault="00F27355" w:rsidP="00572034">
      <w:pPr>
        <w:ind w:firstLine="720"/>
      </w:pPr>
    </w:p>
    <w:p w:rsidR="00F27355" w:rsidRPr="00572034" w:rsidRDefault="00F27355" w:rsidP="00572034">
      <w:pPr>
        <w:ind w:firstLine="720"/>
      </w:pPr>
    </w:p>
    <w:p w:rsidR="00572034" w:rsidRPr="00572034" w:rsidRDefault="00572034" w:rsidP="00572034"/>
    <w:p w:rsidR="00572034" w:rsidRPr="00572034" w:rsidRDefault="00572034" w:rsidP="00572034"/>
    <w:p w:rsidR="00572034" w:rsidRPr="00572034" w:rsidRDefault="00572034" w:rsidP="00572034"/>
    <w:p w:rsidR="00572034" w:rsidRPr="00572034" w:rsidRDefault="00572034" w:rsidP="00572034"/>
    <w:p w:rsidR="00A0330C" w:rsidRPr="00572034" w:rsidRDefault="00A0330C" w:rsidP="00572034"/>
    <w:p w:rsidR="00A0330C" w:rsidRDefault="00757203">
      <w:pPr>
        <w:pStyle w:val="Default"/>
        <w:framePr w:w="2443" w:wrap="auto" w:vAnchor="page" w:hAnchor="page" w:x="1839" w:y="2225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Board of Directors </w:t>
      </w:r>
    </w:p>
    <w:p w:rsidR="00A0330C" w:rsidRDefault="00757203">
      <w:pPr>
        <w:pStyle w:val="Default"/>
        <w:framePr w:w="3319" w:wrap="auto" w:vAnchor="page" w:hAnchor="page" w:x="1844" w:y="2498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Mauro Garcia, Jr., President </w:t>
      </w:r>
    </w:p>
    <w:p w:rsidR="00A0330C" w:rsidRDefault="00757203">
      <w:pPr>
        <w:pStyle w:val="Default"/>
        <w:framePr w:w="3866" w:wrap="auto" w:vAnchor="page" w:hAnchor="page" w:x="1844" w:y="2772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Lavoyger Durham, Vice-President  </w:t>
      </w:r>
    </w:p>
    <w:p w:rsidR="00A0330C" w:rsidRDefault="00757203">
      <w:pPr>
        <w:pStyle w:val="Default"/>
        <w:framePr w:w="1869" w:wrap="auto" w:vAnchor="page" w:hAnchor="page" w:x="1844" w:y="3048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Gus Barrera </w:t>
      </w:r>
    </w:p>
    <w:p w:rsidR="00A0330C" w:rsidRDefault="00757203">
      <w:pPr>
        <w:pStyle w:val="Default"/>
        <w:framePr w:w="2138" w:wrap="auto" w:vAnchor="page" w:hAnchor="page" w:x="1844" w:y="3322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Susan Durham </w:t>
      </w:r>
    </w:p>
    <w:p w:rsidR="00A0330C" w:rsidRDefault="00757203">
      <w:pPr>
        <w:pStyle w:val="Default"/>
        <w:framePr w:w="2299" w:wrap="auto" w:vAnchor="page" w:hAnchor="page" w:x="1844" w:y="3595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Alvaro Garcia, Jr. </w:t>
      </w:r>
    </w:p>
    <w:p w:rsidR="00A0330C" w:rsidRDefault="00757203">
      <w:pPr>
        <w:pStyle w:val="Default"/>
        <w:framePr w:w="2587" w:wrap="auto" w:vAnchor="page" w:hAnchor="page" w:x="1844" w:y="3871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Judge Raul Ramirez </w:t>
      </w:r>
    </w:p>
    <w:p w:rsidR="00A0330C" w:rsidRDefault="00757203">
      <w:pPr>
        <w:pStyle w:val="Default"/>
        <w:framePr w:w="1881" w:wrap="auto" w:vAnchor="page" w:hAnchor="page" w:x="1844" w:y="4145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Anna Garcia </w:t>
      </w:r>
    </w:p>
    <w:p w:rsidR="00A0330C" w:rsidRDefault="00757203">
      <w:pPr>
        <w:pStyle w:val="Default"/>
        <w:framePr w:w="3775" w:wrap="auto" w:vAnchor="page" w:hAnchor="page" w:x="1844" w:y="4418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Robin Borglum Kennedy, Advisor </w:t>
      </w:r>
    </w:p>
    <w:p w:rsidR="008C40A2" w:rsidRDefault="008C40A2">
      <w:pPr>
        <w:pStyle w:val="Default"/>
        <w:framePr w:w="3775" w:wrap="auto" w:vAnchor="page" w:hAnchor="page" w:x="1844" w:y="4418"/>
        <w:rPr>
          <w:sz w:val="22"/>
          <w:szCs w:val="22"/>
        </w:rPr>
      </w:pPr>
    </w:p>
    <w:p w:rsidR="00A0330C" w:rsidRDefault="00757203">
      <w:pPr>
        <w:pStyle w:val="Default"/>
        <w:framePr w:w="2994" w:wrap="auto" w:vAnchor="page" w:hAnchor="page" w:x="1844" w:y="711"/>
        <w:rPr>
          <w:rFonts w:ascii="Felix Titling" w:hAnsi="Felix Titling" w:cs="Felix Titling"/>
          <w:sz w:val="28"/>
          <w:szCs w:val="28"/>
        </w:rPr>
      </w:pPr>
      <w:r>
        <w:rPr>
          <w:rFonts w:ascii="Felix Titling" w:hAnsi="Felix Titling" w:cs="Felix Titling"/>
          <w:sz w:val="28"/>
          <w:szCs w:val="28"/>
        </w:rPr>
        <w:t xml:space="preserve">Rural South Texas Economic Development Corporation </w:t>
      </w:r>
    </w:p>
    <w:p w:rsidR="00A0330C" w:rsidRDefault="00757203">
      <w:pPr>
        <w:pStyle w:val="Default"/>
        <w:framePr w:w="2739" w:wrap="auto" w:vAnchor="page" w:hAnchor="page" w:x="8424" w:y="3513"/>
        <w:rPr>
          <w:rFonts w:ascii="Comic Sans MS" w:hAnsi="Comic Sans MS" w:cs="Comic Sans MS"/>
          <w:color w:val="840000"/>
          <w:sz w:val="28"/>
          <w:szCs w:val="28"/>
        </w:rPr>
      </w:pPr>
      <w:r>
        <w:rPr>
          <w:rFonts w:ascii="Comic Sans MS" w:hAnsi="Comic Sans MS" w:cs="Comic Sans MS"/>
          <w:b/>
          <w:bCs/>
          <w:color w:val="840000"/>
          <w:sz w:val="28"/>
          <w:szCs w:val="28"/>
        </w:rPr>
        <w:t xml:space="preserve">Los </w:t>
      </w:r>
      <w:proofErr w:type="spellStart"/>
      <w:r>
        <w:rPr>
          <w:rFonts w:ascii="Comic Sans MS" w:hAnsi="Comic Sans MS" w:cs="Comic Sans MS"/>
          <w:b/>
          <w:bCs/>
          <w:color w:val="840000"/>
          <w:sz w:val="28"/>
          <w:szCs w:val="28"/>
        </w:rPr>
        <w:t>Mesteños</w:t>
      </w:r>
      <w:proofErr w:type="spellEnd"/>
      <w:r>
        <w:rPr>
          <w:rFonts w:ascii="Comic Sans MS" w:hAnsi="Comic Sans MS" w:cs="Comic Sans MS"/>
          <w:b/>
          <w:bCs/>
          <w:color w:val="840000"/>
          <w:sz w:val="28"/>
          <w:szCs w:val="28"/>
        </w:rPr>
        <w:t xml:space="preserve"> </w:t>
      </w:r>
    </w:p>
    <w:p w:rsidR="00A0330C" w:rsidRDefault="00757203">
      <w:pPr>
        <w:pStyle w:val="Default"/>
        <w:framePr w:w="3275" w:wrap="auto" w:vAnchor="page" w:hAnchor="page" w:x="8157" w:y="3902"/>
        <w:rPr>
          <w:rFonts w:ascii="Comic Sans MS" w:hAnsi="Comic Sans MS" w:cs="Comic Sans MS"/>
          <w:color w:val="840000"/>
          <w:sz w:val="28"/>
          <w:szCs w:val="28"/>
        </w:rPr>
      </w:pPr>
      <w:r>
        <w:rPr>
          <w:rFonts w:ascii="Comic Sans MS" w:hAnsi="Comic Sans MS" w:cs="Comic Sans MS"/>
          <w:b/>
          <w:bCs/>
          <w:color w:val="840000"/>
          <w:sz w:val="28"/>
          <w:szCs w:val="28"/>
        </w:rPr>
        <w:t xml:space="preserve"> Career Academy </w:t>
      </w:r>
    </w:p>
    <w:p w:rsidR="00A0330C" w:rsidRDefault="00757203">
      <w:pPr>
        <w:pStyle w:val="Default"/>
        <w:framePr w:w="2985" w:wrap="auto" w:vAnchor="page" w:hAnchor="page" w:x="5445" w:y="746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124 N. St. Mary’s Street </w:t>
      </w:r>
    </w:p>
    <w:p w:rsidR="00A0330C" w:rsidRDefault="00757203">
      <w:pPr>
        <w:pStyle w:val="Default"/>
        <w:framePr w:w="2018" w:wrap="auto" w:vAnchor="page" w:hAnchor="page" w:x="5445" w:y="1020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P. O. Box 476 </w:t>
      </w:r>
    </w:p>
    <w:p w:rsidR="00A0330C" w:rsidRDefault="00757203">
      <w:pPr>
        <w:pStyle w:val="Default"/>
        <w:framePr w:w="2973" w:wrap="auto" w:vAnchor="page" w:hAnchor="page" w:x="5445" w:y="1296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Falfurrias, Texas 78355 </w:t>
      </w:r>
    </w:p>
    <w:p w:rsidR="00A0330C" w:rsidRDefault="00757203">
      <w:pPr>
        <w:pStyle w:val="Default"/>
        <w:framePr w:w="2205" w:wrap="auto" w:vAnchor="page" w:hAnchor="page" w:x="5445" w:y="1570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361-325-3333  </w:t>
      </w:r>
    </w:p>
    <w:p w:rsidR="00A0330C" w:rsidRDefault="00757203">
      <w:pPr>
        <w:pStyle w:val="Default"/>
        <w:framePr w:w="730" w:wrap="auto" w:vAnchor="page" w:hAnchor="page" w:x="10503" w:y="7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7203" w:rsidRDefault="00BD7080">
      <w:pPr>
        <w:pStyle w:val="Default"/>
        <w:framePr w:w="2885" w:wrap="auto" w:vAnchor="page" w:hAnchor="page" w:x="8358" w:y="6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4.1pt;margin-top:28.1pt;width:15.6pt;height:202.9pt;z-index:1;mso-wrap-distance-left:0;mso-wrap-distance-right:0;mso-position-horizontal-relative:page;mso-position-vertical-relative:page" o:allowincell="f">
            <v:imagedata r:id="rId5" o:title=""/>
            <w10:wrap type="square" anchorx="page" anchory="page"/>
          </v:shape>
        </w:pict>
      </w:r>
      <w:r w:rsidRPr="00BD7080">
        <w:rPr>
          <w:rFonts w:ascii="Times New Roman" w:hAnsi="Times New Roman" w:cs="Times New Roman"/>
          <w:sz w:val="20"/>
          <w:szCs w:val="20"/>
        </w:rPr>
        <w:pict>
          <v:shape id="_x0000_i1025" type="#_x0000_t75" style="width:104.25pt;height:136.5pt;mso-position-horizontal:absolute">
            <v:imagedata r:id="rId6" o:title=""/>
          </v:shape>
        </w:pict>
      </w:r>
      <w:r w:rsidR="0075720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57203" w:rsidSect="00A0330C">
      <w:pgSz w:w="12240" w:h="15840"/>
      <w:pgMar w:top="39" w:right="1080" w:bottom="636" w:left="114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elix Titling">
    <w:altName w:val="Felix Titling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D6A"/>
    <w:rsid w:val="0003029E"/>
    <w:rsid w:val="00081E11"/>
    <w:rsid w:val="00082C3F"/>
    <w:rsid w:val="00087DB8"/>
    <w:rsid w:val="000D02CB"/>
    <w:rsid w:val="00143C82"/>
    <w:rsid w:val="001D0F07"/>
    <w:rsid w:val="001F7CE8"/>
    <w:rsid w:val="00364D6A"/>
    <w:rsid w:val="00386D6E"/>
    <w:rsid w:val="003E1695"/>
    <w:rsid w:val="003F6EC7"/>
    <w:rsid w:val="00444EE5"/>
    <w:rsid w:val="00572034"/>
    <w:rsid w:val="00644381"/>
    <w:rsid w:val="006A7329"/>
    <w:rsid w:val="006C25F7"/>
    <w:rsid w:val="006C7E5A"/>
    <w:rsid w:val="00735769"/>
    <w:rsid w:val="00757203"/>
    <w:rsid w:val="007768BA"/>
    <w:rsid w:val="007D0D23"/>
    <w:rsid w:val="007F63D0"/>
    <w:rsid w:val="0081460E"/>
    <w:rsid w:val="00836883"/>
    <w:rsid w:val="008418D3"/>
    <w:rsid w:val="00877EB6"/>
    <w:rsid w:val="008A5D3B"/>
    <w:rsid w:val="008C40A2"/>
    <w:rsid w:val="00940371"/>
    <w:rsid w:val="0094038A"/>
    <w:rsid w:val="00991144"/>
    <w:rsid w:val="009F20D8"/>
    <w:rsid w:val="00A0330C"/>
    <w:rsid w:val="00A152B9"/>
    <w:rsid w:val="00A4545E"/>
    <w:rsid w:val="00BB76CA"/>
    <w:rsid w:val="00BC08C3"/>
    <w:rsid w:val="00BD7080"/>
    <w:rsid w:val="00C22F2C"/>
    <w:rsid w:val="00D50A95"/>
    <w:rsid w:val="00D539CB"/>
    <w:rsid w:val="00DC5636"/>
    <w:rsid w:val="00DE457E"/>
    <w:rsid w:val="00ED1DD7"/>
    <w:rsid w:val="00F27355"/>
    <w:rsid w:val="00F72801"/>
    <w:rsid w:val="00FF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33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3D3A-6EC3-4A1F-B12E-B2AC3060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2011-05-24T15:52:00Z</cp:lastPrinted>
  <dcterms:created xsi:type="dcterms:W3CDTF">2012-02-06T22:16:00Z</dcterms:created>
  <dcterms:modified xsi:type="dcterms:W3CDTF">2012-02-06T22:16:00Z</dcterms:modified>
</cp:coreProperties>
</file>